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63" w:rsidRDefault="00D65263" w:rsidP="00D65263">
      <w:pPr>
        <w:ind w:left="-567"/>
        <w:jc w:val="center"/>
        <w:rPr>
          <w:b/>
          <w:color w:val="C00000"/>
        </w:rPr>
      </w:pPr>
    </w:p>
    <w:p w:rsidR="00D65263" w:rsidRDefault="00D65263" w:rsidP="00D65263">
      <w:pPr>
        <w:ind w:left="-567"/>
        <w:jc w:val="center"/>
        <w:rPr>
          <w:b/>
          <w:color w:val="C00000"/>
        </w:rPr>
      </w:pPr>
    </w:p>
    <w:p w:rsidR="00D65263" w:rsidRPr="00583D42" w:rsidRDefault="00D65263" w:rsidP="00D65263">
      <w:pPr>
        <w:ind w:left="-567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                                                   </w:t>
      </w:r>
      <w:r w:rsidRPr="00583D42">
        <w:rPr>
          <w:b/>
          <w:color w:val="C00000"/>
        </w:rPr>
        <w:t>HONSUN</w:t>
      </w:r>
    </w:p>
    <w:p w:rsidR="00D65263" w:rsidRDefault="00D65263" w:rsidP="00D65263">
      <w:pPr>
        <w:ind w:left="-567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                                      </w:t>
      </w:r>
      <w:r>
        <w:rPr>
          <w:b/>
          <w:color w:val="C00000"/>
        </w:rPr>
        <w:t>OTO</w:t>
      </w:r>
      <w:r w:rsidRPr="00583D42">
        <w:rPr>
          <w:b/>
          <w:color w:val="C00000"/>
        </w:rPr>
        <w:t xml:space="preserve">SKOP SET  </w:t>
      </w:r>
      <w:r>
        <w:rPr>
          <w:b/>
          <w:color w:val="C00000"/>
        </w:rPr>
        <w:t>(HS-OT</w:t>
      </w:r>
      <w:r w:rsidRPr="00583D42">
        <w:rPr>
          <w:b/>
          <w:color w:val="C00000"/>
        </w:rPr>
        <w:t xml:space="preserve"> 10)</w:t>
      </w:r>
    </w:p>
    <w:p w:rsidR="00D65263" w:rsidRPr="00D65263" w:rsidRDefault="00D65263" w:rsidP="00D65263">
      <w:pPr>
        <w:ind w:left="-567"/>
        <w:rPr>
          <w:b/>
          <w:color w:val="C00000"/>
          <w:sz w:val="20"/>
          <w:szCs w:val="20"/>
        </w:rPr>
      </w:pPr>
    </w:p>
    <w:p w:rsidR="006F02E1" w:rsidRPr="00D65263" w:rsidRDefault="00D65263" w:rsidP="00D65263">
      <w:pPr>
        <w:pStyle w:val="ListeParagraf"/>
        <w:numPr>
          <w:ilvl w:val="0"/>
          <w:numId w:val="5"/>
        </w:numPr>
        <w:spacing w:after="0" w:line="480" w:lineRule="auto"/>
        <w:jc w:val="both"/>
      </w:pPr>
      <w:proofErr w:type="spellStart"/>
      <w:r w:rsidRPr="00D65263">
        <w:rPr>
          <w:b/>
        </w:rPr>
        <w:t>Fiberoptik</w:t>
      </w:r>
      <w:proofErr w:type="spellEnd"/>
      <w:r w:rsidRPr="00D65263">
        <w:rPr>
          <w:b/>
        </w:rPr>
        <w:t xml:space="preserve"> aydınlatma</w:t>
      </w:r>
      <w:r w:rsidRPr="00D65263">
        <w:rPr>
          <w:b/>
        </w:rPr>
        <w:t xml:space="preserve"> </w:t>
      </w:r>
      <w:r w:rsidRPr="00D65263">
        <w:rPr>
          <w:b/>
        </w:rPr>
        <w:t xml:space="preserve">geliştirilmiş XHL </w:t>
      </w:r>
      <w:proofErr w:type="spellStart"/>
      <w:r w:rsidRPr="00D65263">
        <w:rPr>
          <w:b/>
        </w:rPr>
        <w:t>Xenon</w:t>
      </w:r>
      <w:proofErr w:type="spellEnd"/>
      <w:r w:rsidRPr="00D65263">
        <w:rPr>
          <w:b/>
        </w:rPr>
        <w:t xml:space="preserve"> Teknolojisinde</w:t>
      </w:r>
      <w:r w:rsidRPr="00D65263">
        <w:rPr>
          <w:b/>
        </w:rPr>
        <w:t xml:space="preserve"> </w:t>
      </w:r>
      <w:r w:rsidRPr="00D65263">
        <w:rPr>
          <w:b/>
        </w:rPr>
        <w:t>üretilmiş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 xml:space="preserve">2.5 Volt, </w:t>
      </w:r>
      <w:proofErr w:type="spellStart"/>
      <w:r w:rsidRPr="00D65263">
        <w:rPr>
          <w:b/>
        </w:rPr>
        <w:t>xenon</w:t>
      </w:r>
      <w:proofErr w:type="spellEnd"/>
      <w:r w:rsidRPr="00D65263">
        <w:rPr>
          <w:b/>
        </w:rPr>
        <w:t xml:space="preserve"> ampul ile aydınlatma sağlamalıdır.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proofErr w:type="spellStart"/>
      <w:r w:rsidRPr="00D65263">
        <w:rPr>
          <w:b/>
        </w:rPr>
        <w:t>Otoskop</w:t>
      </w:r>
      <w:proofErr w:type="spellEnd"/>
      <w:r w:rsidRPr="00D65263">
        <w:rPr>
          <w:b/>
        </w:rPr>
        <w:t xml:space="preserve"> portatif taşınabilir olmalı ve  kullanım kolaylığı açısından ışık sistemi tek elle açılıp kapanmalıdır.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 xml:space="preserve">Açıp-kapama düğmesi cihazın sap kısmındaki klipsin yukarı - aşağı hareketiyle sağlanmalıdır. 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proofErr w:type="spellStart"/>
      <w:r w:rsidRPr="00D65263">
        <w:rPr>
          <w:b/>
        </w:rPr>
        <w:t>Otoskop</w:t>
      </w:r>
      <w:proofErr w:type="spellEnd"/>
      <w:r w:rsidRPr="00D65263">
        <w:rPr>
          <w:b/>
        </w:rPr>
        <w:t xml:space="preserve"> gövde iç kısmı bakır olup, dış kısmı ABS (yüksek dayanıklı sıkıştırılmış plastik) üretilmiş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>Işık 18.5 lümen olmalı ve 3 kez büyütme yapan merceği 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 xml:space="preserve">Mercek, </w:t>
      </w:r>
      <w:proofErr w:type="spellStart"/>
      <w:r w:rsidRPr="00D65263">
        <w:rPr>
          <w:b/>
        </w:rPr>
        <w:t>otoskop</w:t>
      </w:r>
      <w:proofErr w:type="spellEnd"/>
      <w:r w:rsidRPr="00D65263">
        <w:rPr>
          <w:b/>
        </w:rPr>
        <w:t xml:space="preserve"> başlığının plastik gözlem penceresinin içinde bulunmalı ve bu pencere çizilmeye karşı</w:t>
      </w:r>
    </w:p>
    <w:p w:rsidR="00D65263" w:rsidRPr="00D65263" w:rsidRDefault="00D65263" w:rsidP="00D65263">
      <w:pPr>
        <w:pStyle w:val="ListeParagraf"/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>dayanıklı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spacing w:after="0" w:line="480" w:lineRule="auto"/>
        <w:jc w:val="both"/>
      </w:pPr>
      <w:proofErr w:type="spellStart"/>
      <w:r w:rsidRPr="00D65263">
        <w:rPr>
          <w:b/>
        </w:rPr>
        <w:t>Otoskopun</w:t>
      </w:r>
      <w:proofErr w:type="spellEnd"/>
      <w:r w:rsidRPr="00D65263">
        <w:rPr>
          <w:b/>
        </w:rPr>
        <w:t xml:space="preserve"> gözlem penceresinden bakıldığında görüşü engelleyecek herhangi bir şey bulunmamalıdır.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 xml:space="preserve">Cihaz ile birlikte 2 şer adet 2.4 mm, 3 mm, 4 mm, 5 mm çapında toplamda 8 adet </w:t>
      </w:r>
      <w:proofErr w:type="spellStart"/>
      <w:r w:rsidRPr="00D65263">
        <w:rPr>
          <w:b/>
        </w:rPr>
        <w:t>spekülüm</w:t>
      </w:r>
      <w:proofErr w:type="spellEnd"/>
      <w:r w:rsidRPr="00D65263">
        <w:rPr>
          <w:b/>
        </w:rPr>
        <w:t xml:space="preserve"> bulunmalıdır.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>Cihaz 2 ad. AA Alkalin pil ile çalışmalıdır. Piller, alt kapak kısmını</w:t>
      </w:r>
      <w:bookmarkStart w:id="0" w:name="_GoBack"/>
      <w:bookmarkEnd w:id="0"/>
      <w:r w:rsidRPr="00D65263">
        <w:rPr>
          <w:b/>
        </w:rPr>
        <w:t>n çevrilip açılmasıyla değiştirilebilir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>Cihaz, ortam ısısı 10°C ̴ 35 °C ve ortam nemi 30% ̴ 75 % değerlerinde çalışmalıdır.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spacing w:after="0" w:line="480" w:lineRule="auto"/>
        <w:jc w:val="both"/>
      </w:pPr>
      <w:proofErr w:type="spellStart"/>
      <w:r w:rsidRPr="00D65263">
        <w:rPr>
          <w:b/>
        </w:rPr>
        <w:t>Spekülümler</w:t>
      </w:r>
      <w:proofErr w:type="spellEnd"/>
      <w:r w:rsidRPr="00D65263">
        <w:rPr>
          <w:b/>
        </w:rPr>
        <w:t xml:space="preserve"> başlık kısmındaki çentiğe yerleştirilip döndürülerek takılıp çıkartılabilir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proofErr w:type="spellStart"/>
      <w:r w:rsidRPr="00D65263">
        <w:rPr>
          <w:b/>
        </w:rPr>
        <w:t>Otoskop</w:t>
      </w:r>
      <w:proofErr w:type="spellEnd"/>
      <w:r w:rsidRPr="00D65263">
        <w:rPr>
          <w:b/>
        </w:rPr>
        <w:t xml:space="preserve"> başlığı vida gibi sıkıştırılarak sapa sabitlenebilir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proofErr w:type="spellStart"/>
      <w:r w:rsidRPr="00D65263">
        <w:rPr>
          <w:b/>
        </w:rPr>
        <w:t>Otoskop</w:t>
      </w:r>
      <w:proofErr w:type="spellEnd"/>
      <w:r w:rsidRPr="00D65263">
        <w:rPr>
          <w:b/>
        </w:rPr>
        <w:t xml:space="preserve"> başlığı üzerinde üretici firmanın logosu bulunmalıdır.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proofErr w:type="spellStart"/>
      <w:r w:rsidRPr="00D65263">
        <w:rPr>
          <w:b/>
        </w:rPr>
        <w:t>Otoskop</w:t>
      </w:r>
      <w:proofErr w:type="spellEnd"/>
      <w:r w:rsidRPr="00D65263">
        <w:rPr>
          <w:b/>
        </w:rPr>
        <w:t xml:space="preserve"> başlığı üzerinde CE işareti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>UBB  kaydı olmalıdır.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proofErr w:type="spellStart"/>
      <w:r w:rsidRPr="00D65263">
        <w:rPr>
          <w:b/>
        </w:rPr>
        <w:t>Otoskop</w:t>
      </w:r>
      <w:proofErr w:type="spellEnd"/>
      <w:r w:rsidRPr="00D65263">
        <w:rPr>
          <w:b/>
        </w:rPr>
        <w:t xml:space="preserve"> set, sert plastik şık koruyucu kutu içinde bulunmalıdır.</w:t>
      </w:r>
    </w:p>
    <w:p w:rsidR="00D65263" w:rsidRPr="00D65263" w:rsidRDefault="00D65263" w:rsidP="00D65263">
      <w:pPr>
        <w:pStyle w:val="ListeParagraf"/>
        <w:numPr>
          <w:ilvl w:val="0"/>
          <w:numId w:val="5"/>
        </w:numPr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proofErr w:type="spellStart"/>
      <w:r w:rsidRPr="00D65263">
        <w:rPr>
          <w:b/>
        </w:rPr>
        <w:t>Otoskop</w:t>
      </w:r>
      <w:proofErr w:type="spellEnd"/>
      <w:r w:rsidRPr="00D65263">
        <w:rPr>
          <w:b/>
        </w:rPr>
        <w:t xml:space="preserve"> setin dış karton kutusu üzerinde marka, üretici firma, ürün cinsi, model, ithalatçı firma ve barkot </w:t>
      </w:r>
    </w:p>
    <w:p w:rsidR="00D65263" w:rsidRPr="00D65263" w:rsidRDefault="00D65263" w:rsidP="00D65263">
      <w:pPr>
        <w:pStyle w:val="ListeParagraf"/>
        <w:tabs>
          <w:tab w:val="left" w:pos="-142"/>
          <w:tab w:val="left" w:pos="284"/>
        </w:tabs>
        <w:spacing w:after="0" w:line="480" w:lineRule="auto"/>
        <w:ind w:right="-567"/>
        <w:jc w:val="both"/>
        <w:rPr>
          <w:b/>
        </w:rPr>
      </w:pPr>
      <w:r w:rsidRPr="00D65263">
        <w:rPr>
          <w:b/>
        </w:rPr>
        <w:t xml:space="preserve">numarası belirtilmiş etiketi bulunmalıdır. </w:t>
      </w:r>
    </w:p>
    <w:p w:rsidR="00D65263" w:rsidRDefault="00D65263" w:rsidP="00D65263">
      <w:pPr>
        <w:ind w:left="360"/>
      </w:pPr>
    </w:p>
    <w:sectPr w:rsidR="00D65263" w:rsidSect="00D65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4BA"/>
    <w:multiLevelType w:val="hybridMultilevel"/>
    <w:tmpl w:val="F3D83B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6DE8"/>
    <w:multiLevelType w:val="hybridMultilevel"/>
    <w:tmpl w:val="3F4A5A3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290FD2"/>
    <w:multiLevelType w:val="hybridMultilevel"/>
    <w:tmpl w:val="47B41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0917"/>
    <w:multiLevelType w:val="hybridMultilevel"/>
    <w:tmpl w:val="B42224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3"/>
    <w:rsid w:val="006F02E1"/>
    <w:rsid w:val="00D6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2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2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1</cp:revision>
  <dcterms:created xsi:type="dcterms:W3CDTF">2020-07-30T08:35:00Z</dcterms:created>
  <dcterms:modified xsi:type="dcterms:W3CDTF">2020-07-30T08:42:00Z</dcterms:modified>
</cp:coreProperties>
</file>